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1D9D" w:rsidRPr="00D81AD1" w:rsidRDefault="00FC1D9D" w:rsidP="00FC1D9D">
      <w:pPr>
        <w:spacing w:after="0" w:line="480" w:lineRule="auto"/>
        <w:jc w:val="center"/>
        <w:rPr>
          <w:rFonts w:ascii="Times New Roman" w:eastAsia="Times New Roman" w:hAnsi="Times New Roman" w:cs="Times New Roman"/>
          <w:sz w:val="24"/>
          <w:szCs w:val="24"/>
        </w:rPr>
      </w:pPr>
    </w:p>
    <w:p w:rsidR="00FC1D9D" w:rsidRPr="00D81AD1" w:rsidRDefault="00FC1D9D" w:rsidP="00FC1D9D">
      <w:pPr>
        <w:spacing w:after="0" w:line="480" w:lineRule="auto"/>
        <w:jc w:val="center"/>
        <w:rPr>
          <w:rFonts w:ascii="Times New Roman" w:eastAsia="Times New Roman" w:hAnsi="Times New Roman" w:cs="Times New Roman"/>
          <w:sz w:val="24"/>
          <w:szCs w:val="24"/>
        </w:rPr>
      </w:pPr>
    </w:p>
    <w:p w:rsidR="00FC1D9D" w:rsidRPr="00D81AD1" w:rsidRDefault="00FC1D9D" w:rsidP="00FC1D9D">
      <w:pPr>
        <w:spacing w:after="0" w:line="480" w:lineRule="auto"/>
        <w:jc w:val="center"/>
        <w:rPr>
          <w:rFonts w:ascii="Times New Roman" w:eastAsia="Times New Roman" w:hAnsi="Times New Roman" w:cs="Times New Roman"/>
          <w:sz w:val="24"/>
          <w:szCs w:val="24"/>
        </w:rPr>
      </w:pPr>
    </w:p>
    <w:p w:rsidR="00FC1D9D" w:rsidRPr="00D81AD1" w:rsidRDefault="00FC1D9D" w:rsidP="00FC1D9D">
      <w:pPr>
        <w:spacing w:after="0" w:line="480" w:lineRule="auto"/>
        <w:jc w:val="center"/>
        <w:rPr>
          <w:rFonts w:ascii="Times New Roman" w:eastAsia="Times New Roman" w:hAnsi="Times New Roman" w:cs="Times New Roman"/>
          <w:sz w:val="24"/>
          <w:szCs w:val="24"/>
        </w:rPr>
      </w:pPr>
    </w:p>
    <w:p w:rsidR="00FC1D9D" w:rsidRPr="00D81AD1" w:rsidRDefault="00FC1D9D" w:rsidP="00FC1D9D">
      <w:pPr>
        <w:spacing w:after="0" w:line="480" w:lineRule="auto"/>
        <w:jc w:val="center"/>
        <w:rPr>
          <w:rFonts w:ascii="Times New Roman" w:eastAsia="Times New Roman" w:hAnsi="Times New Roman" w:cs="Times New Roman"/>
          <w:sz w:val="24"/>
          <w:szCs w:val="24"/>
        </w:rPr>
      </w:pPr>
    </w:p>
    <w:p w:rsidR="00FC1D9D" w:rsidRPr="00D81AD1" w:rsidRDefault="00FC1D9D" w:rsidP="00FC1D9D">
      <w:pPr>
        <w:spacing w:after="0" w:line="480" w:lineRule="auto"/>
        <w:jc w:val="center"/>
        <w:rPr>
          <w:rFonts w:ascii="Times New Roman" w:eastAsia="Times New Roman" w:hAnsi="Times New Roman" w:cs="Times New Roman"/>
          <w:sz w:val="24"/>
          <w:szCs w:val="24"/>
        </w:rPr>
      </w:pPr>
    </w:p>
    <w:p w:rsidR="00FC1D9D" w:rsidRPr="00D81AD1" w:rsidRDefault="00FC1D9D" w:rsidP="00FC1D9D">
      <w:pPr>
        <w:spacing w:after="0" w:line="480" w:lineRule="auto"/>
        <w:jc w:val="center"/>
        <w:rPr>
          <w:rFonts w:ascii="Times New Roman" w:eastAsia="Times New Roman" w:hAnsi="Times New Roman" w:cs="Times New Roman"/>
          <w:sz w:val="24"/>
          <w:szCs w:val="24"/>
        </w:rPr>
      </w:pPr>
    </w:p>
    <w:p w:rsidR="00FC1D9D" w:rsidRPr="00D81AD1" w:rsidRDefault="00FC1D9D" w:rsidP="00FC1D9D">
      <w:pPr>
        <w:spacing w:after="0" w:line="480" w:lineRule="auto"/>
        <w:jc w:val="center"/>
        <w:rPr>
          <w:rFonts w:ascii="Times New Roman" w:eastAsia="Times New Roman" w:hAnsi="Times New Roman" w:cs="Times New Roman"/>
          <w:sz w:val="24"/>
          <w:szCs w:val="24"/>
        </w:rPr>
      </w:pPr>
    </w:p>
    <w:p w:rsidR="00FC1D9D" w:rsidRPr="00D81AD1" w:rsidRDefault="00FC1D9D" w:rsidP="00FC1D9D">
      <w:pPr>
        <w:spacing w:after="0" w:line="480" w:lineRule="auto"/>
        <w:jc w:val="center"/>
        <w:rPr>
          <w:rFonts w:ascii="Times New Roman" w:eastAsia="Times New Roman" w:hAnsi="Times New Roman" w:cs="Times New Roman"/>
          <w:sz w:val="24"/>
          <w:szCs w:val="24"/>
        </w:rPr>
      </w:pPr>
    </w:p>
    <w:p w:rsidR="00FC1D9D" w:rsidRPr="00D81AD1" w:rsidRDefault="00FC1D9D" w:rsidP="00FC1D9D">
      <w:pPr>
        <w:spacing w:after="0" w:line="480" w:lineRule="auto"/>
        <w:jc w:val="center"/>
        <w:rPr>
          <w:rFonts w:ascii="Times New Roman" w:eastAsia="Times New Roman" w:hAnsi="Times New Roman" w:cs="Times New Roman"/>
          <w:sz w:val="24"/>
          <w:szCs w:val="24"/>
        </w:rPr>
      </w:pPr>
    </w:p>
    <w:p w:rsidR="009311F3" w:rsidRPr="00D81AD1" w:rsidRDefault="009311F3" w:rsidP="00FC1D9D">
      <w:pPr>
        <w:spacing w:after="0" w:line="480" w:lineRule="auto"/>
        <w:jc w:val="center"/>
        <w:rPr>
          <w:rFonts w:ascii="Times New Roman" w:eastAsia="Times New Roman" w:hAnsi="Times New Roman" w:cs="Times New Roman"/>
          <w:sz w:val="24"/>
          <w:szCs w:val="24"/>
        </w:rPr>
      </w:pPr>
      <w:r w:rsidRPr="00D81AD1">
        <w:rPr>
          <w:rFonts w:ascii="Times New Roman" w:eastAsia="Times New Roman" w:hAnsi="Times New Roman" w:cs="Times New Roman"/>
          <w:sz w:val="24"/>
          <w:szCs w:val="24"/>
        </w:rPr>
        <w:t xml:space="preserve">Analysis of </w:t>
      </w:r>
      <w:r w:rsidR="006D0C48" w:rsidRPr="00D81AD1">
        <w:rPr>
          <w:rFonts w:ascii="Times New Roman" w:eastAsia="Times New Roman" w:hAnsi="Times New Roman" w:cs="Times New Roman"/>
          <w:sz w:val="24"/>
          <w:szCs w:val="24"/>
        </w:rPr>
        <w:t>Expat</w:t>
      </w:r>
      <w:r w:rsidRPr="00D81AD1">
        <w:rPr>
          <w:rFonts w:ascii="Times New Roman" w:eastAsia="Times New Roman" w:hAnsi="Times New Roman" w:cs="Times New Roman"/>
          <w:sz w:val="24"/>
          <w:szCs w:val="24"/>
        </w:rPr>
        <w:t xml:space="preserve"> Management at AstraZeneca PLC.</w:t>
      </w:r>
    </w:p>
    <w:p w:rsidR="009311F3" w:rsidRPr="00D81AD1" w:rsidRDefault="009311F3" w:rsidP="00FC1D9D">
      <w:pPr>
        <w:spacing w:after="0" w:line="480" w:lineRule="auto"/>
        <w:jc w:val="center"/>
        <w:rPr>
          <w:rFonts w:ascii="Times New Roman" w:eastAsia="Times New Roman" w:hAnsi="Times New Roman" w:cs="Times New Roman"/>
          <w:sz w:val="24"/>
          <w:szCs w:val="24"/>
        </w:rPr>
      </w:pPr>
      <w:r w:rsidRPr="00D81AD1">
        <w:rPr>
          <w:rFonts w:ascii="Times New Roman" w:eastAsia="Times New Roman" w:hAnsi="Times New Roman" w:cs="Times New Roman"/>
          <w:sz w:val="24"/>
          <w:szCs w:val="24"/>
        </w:rPr>
        <w:t>Name</w:t>
      </w:r>
    </w:p>
    <w:p w:rsidR="009311F3" w:rsidRPr="00D81AD1" w:rsidRDefault="009311F3" w:rsidP="00FC1D9D">
      <w:pPr>
        <w:spacing w:after="0" w:line="480" w:lineRule="auto"/>
        <w:jc w:val="center"/>
        <w:rPr>
          <w:rFonts w:ascii="Times New Roman" w:eastAsia="Times New Roman" w:hAnsi="Times New Roman" w:cs="Times New Roman"/>
          <w:sz w:val="24"/>
          <w:szCs w:val="24"/>
        </w:rPr>
      </w:pPr>
      <w:r w:rsidRPr="00D81AD1">
        <w:rPr>
          <w:rFonts w:ascii="Times New Roman" w:eastAsia="Times New Roman" w:hAnsi="Times New Roman" w:cs="Times New Roman"/>
          <w:sz w:val="24"/>
          <w:szCs w:val="24"/>
        </w:rPr>
        <w:t>Institution.</w:t>
      </w:r>
    </w:p>
    <w:p w:rsidR="009311F3" w:rsidRPr="00D81AD1" w:rsidRDefault="009311F3" w:rsidP="00FC1D9D">
      <w:pPr>
        <w:spacing w:after="0" w:line="480" w:lineRule="auto"/>
        <w:jc w:val="center"/>
        <w:rPr>
          <w:rFonts w:ascii="Times New Roman" w:eastAsia="Times New Roman" w:hAnsi="Times New Roman" w:cs="Times New Roman"/>
          <w:sz w:val="24"/>
          <w:szCs w:val="24"/>
        </w:rPr>
      </w:pPr>
      <w:r w:rsidRPr="00D81AD1">
        <w:rPr>
          <w:rFonts w:ascii="Times New Roman" w:eastAsia="Times New Roman" w:hAnsi="Times New Roman" w:cs="Times New Roman"/>
          <w:sz w:val="24"/>
          <w:szCs w:val="24"/>
        </w:rPr>
        <w:t>Date</w:t>
      </w:r>
    </w:p>
    <w:p w:rsidR="00FC1D9D" w:rsidRPr="00D81AD1" w:rsidRDefault="00FC1D9D" w:rsidP="00FC1D9D">
      <w:pPr>
        <w:spacing w:after="0" w:line="480" w:lineRule="auto"/>
        <w:jc w:val="center"/>
        <w:rPr>
          <w:rFonts w:ascii="Times New Roman" w:eastAsia="Times New Roman" w:hAnsi="Times New Roman" w:cs="Times New Roman"/>
          <w:sz w:val="24"/>
          <w:szCs w:val="24"/>
        </w:rPr>
      </w:pPr>
    </w:p>
    <w:p w:rsidR="00FC1D9D" w:rsidRPr="00D81AD1" w:rsidRDefault="00FC1D9D" w:rsidP="00FC1D9D">
      <w:pPr>
        <w:spacing w:after="0" w:line="480" w:lineRule="auto"/>
        <w:jc w:val="center"/>
        <w:rPr>
          <w:rFonts w:ascii="Times New Roman" w:eastAsia="Times New Roman" w:hAnsi="Times New Roman" w:cs="Times New Roman"/>
          <w:sz w:val="24"/>
          <w:szCs w:val="24"/>
        </w:rPr>
      </w:pPr>
    </w:p>
    <w:p w:rsidR="00FC1D9D" w:rsidRPr="00D81AD1" w:rsidRDefault="00FC1D9D" w:rsidP="00FC1D9D">
      <w:pPr>
        <w:spacing w:after="0" w:line="480" w:lineRule="auto"/>
        <w:jc w:val="center"/>
        <w:rPr>
          <w:rFonts w:ascii="Times New Roman" w:eastAsia="Times New Roman" w:hAnsi="Times New Roman" w:cs="Times New Roman"/>
          <w:sz w:val="24"/>
          <w:szCs w:val="24"/>
        </w:rPr>
      </w:pPr>
    </w:p>
    <w:p w:rsidR="00FC1D9D" w:rsidRPr="00D81AD1" w:rsidRDefault="00FC1D9D" w:rsidP="00FC1D9D">
      <w:pPr>
        <w:spacing w:after="0" w:line="480" w:lineRule="auto"/>
        <w:jc w:val="center"/>
        <w:rPr>
          <w:rFonts w:ascii="Times New Roman" w:eastAsia="Times New Roman" w:hAnsi="Times New Roman" w:cs="Times New Roman"/>
          <w:sz w:val="24"/>
          <w:szCs w:val="24"/>
        </w:rPr>
      </w:pPr>
    </w:p>
    <w:p w:rsidR="00FC1D9D" w:rsidRPr="00D81AD1" w:rsidRDefault="00FC1D9D" w:rsidP="00FC1D9D">
      <w:pPr>
        <w:spacing w:after="0" w:line="480" w:lineRule="auto"/>
        <w:jc w:val="center"/>
        <w:rPr>
          <w:rFonts w:ascii="Times New Roman" w:eastAsia="Times New Roman" w:hAnsi="Times New Roman" w:cs="Times New Roman"/>
          <w:sz w:val="24"/>
          <w:szCs w:val="24"/>
        </w:rPr>
      </w:pPr>
    </w:p>
    <w:p w:rsidR="00FC1D9D" w:rsidRPr="00D81AD1" w:rsidRDefault="00FC1D9D" w:rsidP="00FC1D9D">
      <w:pPr>
        <w:spacing w:after="0" w:line="480" w:lineRule="auto"/>
        <w:jc w:val="center"/>
        <w:rPr>
          <w:rFonts w:ascii="Times New Roman" w:eastAsia="Times New Roman" w:hAnsi="Times New Roman" w:cs="Times New Roman"/>
          <w:sz w:val="24"/>
          <w:szCs w:val="24"/>
        </w:rPr>
      </w:pPr>
    </w:p>
    <w:p w:rsidR="00FC1D9D" w:rsidRPr="00D81AD1" w:rsidRDefault="00FC1D9D" w:rsidP="00FC1D9D">
      <w:pPr>
        <w:spacing w:after="0" w:line="480" w:lineRule="auto"/>
        <w:jc w:val="center"/>
        <w:rPr>
          <w:rFonts w:ascii="Times New Roman" w:eastAsia="Times New Roman" w:hAnsi="Times New Roman" w:cs="Times New Roman"/>
          <w:sz w:val="24"/>
          <w:szCs w:val="24"/>
        </w:rPr>
      </w:pPr>
    </w:p>
    <w:p w:rsidR="00FC1D9D" w:rsidRPr="00D81AD1" w:rsidRDefault="00FC1D9D" w:rsidP="00FC1D9D">
      <w:pPr>
        <w:spacing w:after="0" w:line="480" w:lineRule="auto"/>
        <w:jc w:val="center"/>
        <w:rPr>
          <w:rFonts w:ascii="Times New Roman" w:eastAsia="Times New Roman" w:hAnsi="Times New Roman" w:cs="Times New Roman"/>
          <w:sz w:val="24"/>
          <w:szCs w:val="24"/>
        </w:rPr>
      </w:pPr>
    </w:p>
    <w:p w:rsidR="00FC1D9D" w:rsidRPr="00D81AD1" w:rsidRDefault="00FC1D9D" w:rsidP="00FC1D9D">
      <w:pPr>
        <w:spacing w:after="0" w:line="480" w:lineRule="auto"/>
        <w:jc w:val="center"/>
        <w:rPr>
          <w:rFonts w:ascii="Times New Roman" w:eastAsia="Times New Roman" w:hAnsi="Times New Roman" w:cs="Times New Roman"/>
          <w:sz w:val="24"/>
          <w:szCs w:val="24"/>
        </w:rPr>
      </w:pPr>
    </w:p>
    <w:p w:rsidR="009311F3" w:rsidRPr="00D81AD1" w:rsidRDefault="009311F3" w:rsidP="00FC1D9D">
      <w:pPr>
        <w:spacing w:after="0" w:line="480" w:lineRule="auto"/>
        <w:jc w:val="center"/>
        <w:rPr>
          <w:rFonts w:ascii="Times New Roman" w:eastAsia="Times New Roman" w:hAnsi="Times New Roman" w:cs="Times New Roman"/>
          <w:sz w:val="24"/>
          <w:szCs w:val="24"/>
        </w:rPr>
      </w:pPr>
      <w:r w:rsidRPr="00D81AD1">
        <w:rPr>
          <w:rFonts w:ascii="Times New Roman" w:eastAsia="Times New Roman" w:hAnsi="Times New Roman" w:cs="Times New Roman"/>
          <w:sz w:val="24"/>
          <w:szCs w:val="24"/>
        </w:rPr>
        <w:lastRenderedPageBreak/>
        <w:t xml:space="preserve">Analysis of </w:t>
      </w:r>
      <w:r w:rsidR="000C072D" w:rsidRPr="00D81AD1">
        <w:rPr>
          <w:rFonts w:ascii="Times New Roman" w:eastAsia="Times New Roman" w:hAnsi="Times New Roman" w:cs="Times New Roman"/>
          <w:sz w:val="24"/>
          <w:szCs w:val="24"/>
        </w:rPr>
        <w:t>Expat</w:t>
      </w:r>
      <w:r w:rsidRPr="00D81AD1">
        <w:rPr>
          <w:rFonts w:ascii="Times New Roman" w:eastAsia="Times New Roman" w:hAnsi="Times New Roman" w:cs="Times New Roman"/>
          <w:sz w:val="24"/>
          <w:szCs w:val="24"/>
        </w:rPr>
        <w:t xml:space="preserve"> Management at AstraZeneca PLC.</w:t>
      </w:r>
    </w:p>
    <w:p w:rsidR="009311F3" w:rsidRPr="00D81AD1" w:rsidRDefault="009311F3" w:rsidP="00FC1D9D">
      <w:pPr>
        <w:spacing w:after="0" w:line="480" w:lineRule="auto"/>
        <w:jc w:val="center"/>
        <w:rPr>
          <w:rFonts w:ascii="Times New Roman" w:eastAsia="Times New Roman" w:hAnsi="Times New Roman" w:cs="Times New Roman"/>
          <w:b/>
          <w:sz w:val="24"/>
          <w:szCs w:val="24"/>
        </w:rPr>
      </w:pPr>
      <w:r w:rsidRPr="00D81AD1">
        <w:rPr>
          <w:rFonts w:ascii="Times New Roman" w:eastAsia="Times New Roman" w:hAnsi="Times New Roman" w:cs="Times New Roman"/>
          <w:b/>
          <w:sz w:val="24"/>
          <w:szCs w:val="24"/>
        </w:rPr>
        <w:t>Overview.</w:t>
      </w:r>
    </w:p>
    <w:p w:rsidR="009311F3" w:rsidRPr="00D81AD1" w:rsidRDefault="009311F3" w:rsidP="00FC1D9D">
      <w:pPr>
        <w:spacing w:after="0" w:line="480" w:lineRule="auto"/>
        <w:ind w:firstLine="720"/>
        <w:rPr>
          <w:rFonts w:ascii="Times New Roman" w:eastAsia="Times New Roman" w:hAnsi="Times New Roman" w:cs="Times New Roman"/>
          <w:sz w:val="24"/>
          <w:szCs w:val="24"/>
        </w:rPr>
      </w:pPr>
      <w:r w:rsidRPr="00D81AD1">
        <w:rPr>
          <w:rFonts w:ascii="Times New Roman" w:eastAsia="Times New Roman" w:hAnsi="Times New Roman" w:cs="Times New Roman"/>
          <w:sz w:val="24"/>
          <w:szCs w:val="24"/>
        </w:rPr>
        <w:t>Management is a signif</w:t>
      </w:r>
      <w:bookmarkStart w:id="0" w:name="_GoBack"/>
      <w:bookmarkEnd w:id="0"/>
      <w:r w:rsidRPr="00D81AD1">
        <w:rPr>
          <w:rFonts w:ascii="Times New Roman" w:eastAsia="Times New Roman" w:hAnsi="Times New Roman" w:cs="Times New Roman"/>
          <w:sz w:val="24"/>
          <w:szCs w:val="24"/>
        </w:rPr>
        <w:t>icant practice in the business world. Management serves as a breakthrough for organizational practices, and hence it ends up defining the success of the entire organization. AstraZeneca PLC</w:t>
      </w:r>
      <w:r w:rsidR="002B4E4C">
        <w:rPr>
          <w:rFonts w:ascii="Times New Roman" w:eastAsia="Times New Roman" w:hAnsi="Times New Roman" w:cs="Times New Roman"/>
          <w:sz w:val="24"/>
          <w:szCs w:val="24"/>
        </w:rPr>
        <w:t xml:space="preserve"> is</w:t>
      </w:r>
      <w:r w:rsidRPr="00D81AD1">
        <w:rPr>
          <w:rFonts w:ascii="Times New Roman" w:eastAsia="Times New Roman" w:hAnsi="Times New Roman" w:cs="Times New Roman"/>
          <w:sz w:val="24"/>
          <w:szCs w:val="24"/>
        </w:rPr>
        <w:t xml:space="preserve"> </w:t>
      </w:r>
      <w:r w:rsidR="00DF4FFE">
        <w:rPr>
          <w:rFonts w:ascii="Times New Roman" w:eastAsia="Times New Roman" w:hAnsi="Times New Roman" w:cs="Times New Roman"/>
          <w:sz w:val="24"/>
          <w:szCs w:val="24"/>
        </w:rPr>
        <w:t>among</w:t>
      </w:r>
      <w:r w:rsidRPr="00D81AD1">
        <w:rPr>
          <w:rFonts w:ascii="Times New Roman" w:eastAsia="Times New Roman" w:hAnsi="Times New Roman" w:cs="Times New Roman"/>
          <w:sz w:val="24"/>
          <w:szCs w:val="24"/>
        </w:rPr>
        <w:t xml:space="preserve"> the top performing </w:t>
      </w:r>
      <w:r w:rsidR="00DF4FFE" w:rsidRPr="00D81AD1">
        <w:rPr>
          <w:rFonts w:ascii="Times New Roman" w:eastAsia="Times New Roman" w:hAnsi="Times New Roman" w:cs="Times New Roman"/>
          <w:sz w:val="24"/>
          <w:szCs w:val="24"/>
        </w:rPr>
        <w:t>corporations</w:t>
      </w:r>
      <w:r w:rsidRPr="00D81AD1">
        <w:rPr>
          <w:rFonts w:ascii="Times New Roman" w:eastAsia="Times New Roman" w:hAnsi="Times New Roman" w:cs="Times New Roman"/>
          <w:sz w:val="24"/>
          <w:szCs w:val="24"/>
        </w:rPr>
        <w:t xml:space="preserve"> in the world due to its financial strength. The AstraZeneca PLC has over 500,000 employees across the world. Over the years, AstraZeneca PLC has been characterized by good performing expat management practices. The company is characterized by a large number of technical innovations, and this has paved the way for growing expertise (Hayton &amp; Kuvaas, 2012). This study avails a critical analysis of </w:t>
      </w:r>
      <w:r w:rsidR="00403CF4" w:rsidRPr="00D81AD1">
        <w:rPr>
          <w:rFonts w:ascii="Times New Roman" w:eastAsia="Times New Roman" w:hAnsi="Times New Roman" w:cs="Times New Roman"/>
          <w:sz w:val="24"/>
          <w:szCs w:val="24"/>
        </w:rPr>
        <w:t xml:space="preserve">AstraZeneca’s </w:t>
      </w:r>
      <w:r w:rsidR="00403CF4">
        <w:rPr>
          <w:rFonts w:ascii="Times New Roman" w:eastAsia="Times New Roman" w:hAnsi="Times New Roman" w:cs="Times New Roman"/>
          <w:sz w:val="24"/>
          <w:szCs w:val="24"/>
        </w:rPr>
        <w:t>expat</w:t>
      </w:r>
      <w:r w:rsidRPr="00D81AD1">
        <w:rPr>
          <w:rFonts w:ascii="Times New Roman" w:eastAsia="Times New Roman" w:hAnsi="Times New Roman" w:cs="Times New Roman"/>
          <w:sz w:val="24"/>
          <w:szCs w:val="24"/>
        </w:rPr>
        <w:t xml:space="preserve"> management practices. </w:t>
      </w:r>
    </w:p>
    <w:p w:rsidR="009311F3" w:rsidRPr="00D81AD1" w:rsidRDefault="00FC1D9D" w:rsidP="00FC1D9D">
      <w:pPr>
        <w:spacing w:after="0" w:line="480" w:lineRule="auto"/>
        <w:jc w:val="center"/>
        <w:rPr>
          <w:rFonts w:ascii="Times New Roman" w:eastAsia="Times New Roman" w:hAnsi="Times New Roman" w:cs="Times New Roman"/>
          <w:b/>
          <w:sz w:val="24"/>
          <w:szCs w:val="24"/>
        </w:rPr>
      </w:pPr>
      <w:r w:rsidRPr="00D81AD1">
        <w:rPr>
          <w:rFonts w:ascii="Times New Roman" w:eastAsia="Times New Roman" w:hAnsi="Times New Roman" w:cs="Times New Roman"/>
          <w:b/>
          <w:sz w:val="24"/>
          <w:szCs w:val="24"/>
        </w:rPr>
        <w:t xml:space="preserve">AstraZeneca’s </w:t>
      </w:r>
      <w:r w:rsidR="00DF4FFE" w:rsidRPr="00D81AD1">
        <w:rPr>
          <w:rFonts w:ascii="Times New Roman" w:eastAsia="Times New Roman" w:hAnsi="Times New Roman" w:cs="Times New Roman"/>
          <w:b/>
          <w:sz w:val="24"/>
          <w:szCs w:val="24"/>
        </w:rPr>
        <w:t>Expat</w:t>
      </w:r>
      <w:r w:rsidRPr="00D81AD1">
        <w:rPr>
          <w:rFonts w:ascii="Times New Roman" w:eastAsia="Times New Roman" w:hAnsi="Times New Roman" w:cs="Times New Roman"/>
          <w:b/>
          <w:sz w:val="24"/>
          <w:szCs w:val="24"/>
        </w:rPr>
        <w:t xml:space="preserve"> Management P</w:t>
      </w:r>
      <w:r w:rsidR="009311F3" w:rsidRPr="00D81AD1">
        <w:rPr>
          <w:rFonts w:ascii="Times New Roman" w:eastAsia="Times New Roman" w:hAnsi="Times New Roman" w:cs="Times New Roman"/>
          <w:b/>
          <w:sz w:val="24"/>
          <w:szCs w:val="24"/>
        </w:rPr>
        <w:t>ractices.</w:t>
      </w:r>
    </w:p>
    <w:p w:rsidR="00FC1D9D" w:rsidRPr="00D81AD1" w:rsidRDefault="009311F3" w:rsidP="00FC1D9D">
      <w:pPr>
        <w:spacing w:after="0" w:line="480" w:lineRule="auto"/>
        <w:ind w:firstLine="720"/>
        <w:rPr>
          <w:rFonts w:ascii="Times New Roman" w:eastAsia="Times New Roman" w:hAnsi="Times New Roman" w:cs="Times New Roman"/>
          <w:sz w:val="24"/>
          <w:szCs w:val="24"/>
        </w:rPr>
      </w:pPr>
      <w:r w:rsidRPr="00D81AD1">
        <w:rPr>
          <w:rFonts w:ascii="Times New Roman" w:eastAsia="Times New Roman" w:hAnsi="Times New Roman" w:cs="Times New Roman"/>
          <w:sz w:val="24"/>
          <w:szCs w:val="24"/>
        </w:rPr>
        <w:t xml:space="preserve">AstraZeneca is the fifth </w:t>
      </w:r>
      <w:r w:rsidR="00DF4FFE">
        <w:rPr>
          <w:rFonts w:ascii="Times New Roman" w:eastAsia="Times New Roman" w:hAnsi="Times New Roman" w:cs="Times New Roman"/>
          <w:sz w:val="24"/>
          <w:szCs w:val="24"/>
        </w:rPr>
        <w:t>most performing</w:t>
      </w:r>
      <w:r w:rsidRPr="00D81AD1">
        <w:rPr>
          <w:rFonts w:ascii="Times New Roman" w:eastAsia="Times New Roman" w:hAnsi="Times New Roman" w:cs="Times New Roman"/>
          <w:sz w:val="24"/>
          <w:szCs w:val="24"/>
        </w:rPr>
        <w:t xml:space="preserve"> pharmaceutical company by global sales in the world. However, the company needs to manage its global operations in ways that will not only benefit the company but also that would not affect the performance of their employees and thus affecting their overall performance as a company. For that reason, the management must come up with thoughtful decisions before sending out their expatriate employees. Moreover, AstraZeneca launched a right approach in regards to their </w:t>
      </w:r>
      <w:r w:rsidR="00DF4FFE" w:rsidRPr="00D81AD1">
        <w:rPr>
          <w:rFonts w:ascii="Times New Roman" w:eastAsia="Times New Roman" w:hAnsi="Times New Roman" w:cs="Times New Roman"/>
          <w:sz w:val="24"/>
          <w:szCs w:val="24"/>
        </w:rPr>
        <w:t>expat</w:t>
      </w:r>
      <w:r w:rsidRPr="00D81AD1">
        <w:rPr>
          <w:rFonts w:ascii="Times New Roman" w:eastAsia="Times New Roman" w:hAnsi="Times New Roman" w:cs="Times New Roman"/>
          <w:sz w:val="24"/>
          <w:szCs w:val="24"/>
        </w:rPr>
        <w:t xml:space="preserve"> employees (Hayton &amp; Kuvaas, 2012). Potential expatriates and International Assignment managers characterize expatriate management at AstraZeneca. </w:t>
      </w:r>
    </w:p>
    <w:p w:rsidR="009311F3" w:rsidRPr="00D81AD1" w:rsidRDefault="009311F3" w:rsidP="00FC1D9D">
      <w:pPr>
        <w:spacing w:after="0" w:line="480" w:lineRule="auto"/>
        <w:ind w:firstLine="720"/>
        <w:rPr>
          <w:rFonts w:ascii="Times New Roman" w:eastAsia="Times New Roman" w:hAnsi="Times New Roman" w:cs="Times New Roman"/>
          <w:sz w:val="24"/>
          <w:szCs w:val="24"/>
        </w:rPr>
      </w:pPr>
      <w:r w:rsidRPr="00D81AD1">
        <w:rPr>
          <w:rFonts w:ascii="Times New Roman" w:eastAsia="Times New Roman" w:hAnsi="Times New Roman" w:cs="Times New Roman"/>
          <w:sz w:val="24"/>
          <w:szCs w:val="24"/>
        </w:rPr>
        <w:t>The organization</w:t>
      </w:r>
      <w:r w:rsidR="002B4E4C">
        <w:rPr>
          <w:rFonts w:ascii="Times New Roman" w:eastAsia="Times New Roman" w:hAnsi="Times New Roman" w:cs="Times New Roman"/>
          <w:sz w:val="24"/>
          <w:szCs w:val="24"/>
        </w:rPr>
        <w:t>’s</w:t>
      </w:r>
      <w:r w:rsidRPr="00D81AD1">
        <w:rPr>
          <w:rFonts w:ascii="Times New Roman" w:eastAsia="Times New Roman" w:hAnsi="Times New Roman" w:cs="Times New Roman"/>
          <w:sz w:val="24"/>
          <w:szCs w:val="24"/>
        </w:rPr>
        <w:t xml:space="preserve"> management has gone an extra mile from addressing issues such as compensation and housing address issues related to the spouse’s career abroad (Hayton &amp; Kuvaas, 2012). The company remained keen to ensure that employees who are on international assignments have the capability to cope with the new </w:t>
      </w:r>
      <w:r w:rsidR="002B4E4C" w:rsidRPr="00D81AD1">
        <w:rPr>
          <w:rFonts w:ascii="Times New Roman" w:eastAsia="Times New Roman" w:hAnsi="Times New Roman" w:cs="Times New Roman"/>
          <w:sz w:val="24"/>
          <w:szCs w:val="24"/>
        </w:rPr>
        <w:t>surroundings in</w:t>
      </w:r>
      <w:r w:rsidR="00DF4FFE" w:rsidRPr="00D81AD1">
        <w:rPr>
          <w:rFonts w:ascii="Times New Roman" w:eastAsia="Times New Roman" w:hAnsi="Times New Roman" w:cs="Times New Roman"/>
          <w:sz w:val="24"/>
          <w:szCs w:val="24"/>
        </w:rPr>
        <w:t xml:space="preserve"> addition to</w:t>
      </w:r>
      <w:r w:rsidR="00DF4FFE">
        <w:rPr>
          <w:rFonts w:ascii="Times New Roman" w:eastAsia="Times New Roman" w:hAnsi="Times New Roman" w:cs="Times New Roman"/>
          <w:sz w:val="24"/>
          <w:szCs w:val="24"/>
        </w:rPr>
        <w:t xml:space="preserve"> life and </w:t>
      </w:r>
      <w:r w:rsidRPr="00D81AD1">
        <w:rPr>
          <w:rFonts w:ascii="Times New Roman" w:eastAsia="Times New Roman" w:hAnsi="Times New Roman" w:cs="Times New Roman"/>
          <w:sz w:val="24"/>
          <w:szCs w:val="24"/>
        </w:rPr>
        <w:t xml:space="preserve">achieve </w:t>
      </w:r>
      <w:r w:rsidRPr="00D81AD1">
        <w:rPr>
          <w:rFonts w:ascii="Times New Roman" w:eastAsia="Times New Roman" w:hAnsi="Times New Roman" w:cs="Times New Roman"/>
          <w:sz w:val="24"/>
          <w:szCs w:val="24"/>
        </w:rPr>
        <w:lastRenderedPageBreak/>
        <w:t xml:space="preserve">balance. </w:t>
      </w:r>
      <w:r w:rsidR="00DF4FFE">
        <w:rPr>
          <w:rFonts w:ascii="Times New Roman" w:eastAsia="Times New Roman" w:hAnsi="Times New Roman" w:cs="Times New Roman"/>
          <w:sz w:val="24"/>
          <w:szCs w:val="24"/>
        </w:rPr>
        <w:t>As a result of growth in global economy,</w:t>
      </w:r>
      <w:r w:rsidRPr="00D81AD1">
        <w:rPr>
          <w:rFonts w:ascii="Times New Roman" w:eastAsia="Times New Roman" w:hAnsi="Times New Roman" w:cs="Times New Roman"/>
          <w:sz w:val="24"/>
          <w:szCs w:val="24"/>
        </w:rPr>
        <w:t xml:space="preserve"> AstraZeneca began giving attention to </w:t>
      </w:r>
      <w:r w:rsidR="00DF4FFE" w:rsidRPr="00D81AD1">
        <w:rPr>
          <w:rFonts w:ascii="Times New Roman" w:eastAsia="Times New Roman" w:hAnsi="Times New Roman" w:cs="Times New Roman"/>
          <w:sz w:val="24"/>
          <w:szCs w:val="24"/>
        </w:rPr>
        <w:t>extra</w:t>
      </w:r>
      <w:r w:rsidR="002B4E4C">
        <w:rPr>
          <w:rFonts w:ascii="Times New Roman" w:eastAsia="Times New Roman" w:hAnsi="Times New Roman" w:cs="Times New Roman"/>
          <w:sz w:val="24"/>
          <w:szCs w:val="24"/>
        </w:rPr>
        <w:t xml:space="preserve"> </w:t>
      </w:r>
      <w:r w:rsidR="00DF4FFE" w:rsidRPr="00D81AD1">
        <w:rPr>
          <w:rFonts w:ascii="Times New Roman" w:eastAsia="Times New Roman" w:hAnsi="Times New Roman" w:cs="Times New Roman"/>
          <w:sz w:val="24"/>
          <w:szCs w:val="24"/>
        </w:rPr>
        <w:t>considerate</w:t>
      </w:r>
      <w:r w:rsidR="002B4E4C">
        <w:rPr>
          <w:rFonts w:ascii="Times New Roman" w:eastAsia="Times New Roman" w:hAnsi="Times New Roman" w:cs="Times New Roman"/>
          <w:sz w:val="24"/>
          <w:szCs w:val="24"/>
        </w:rPr>
        <w:t xml:space="preserve"> </w:t>
      </w:r>
      <w:r w:rsidR="00DF4FFE" w:rsidRPr="00D81AD1">
        <w:rPr>
          <w:rFonts w:ascii="Times New Roman" w:eastAsia="Times New Roman" w:hAnsi="Times New Roman" w:cs="Times New Roman"/>
          <w:sz w:val="24"/>
          <w:szCs w:val="24"/>
        </w:rPr>
        <w:t>scheduling</w:t>
      </w:r>
      <w:r w:rsidRPr="00D81AD1">
        <w:rPr>
          <w:rFonts w:ascii="Times New Roman" w:eastAsia="Times New Roman" w:hAnsi="Times New Roman" w:cs="Times New Roman"/>
          <w:sz w:val="24"/>
          <w:szCs w:val="24"/>
        </w:rPr>
        <w:t xml:space="preserve"> and selection process of qualified candidates for international assignments </w:t>
      </w:r>
      <w:r w:rsidR="00DF4FFE">
        <w:rPr>
          <w:rFonts w:ascii="Times New Roman" w:eastAsia="Times New Roman" w:hAnsi="Times New Roman" w:cs="Times New Roman"/>
          <w:sz w:val="24"/>
          <w:szCs w:val="24"/>
        </w:rPr>
        <w:t xml:space="preserve">at </w:t>
      </w:r>
      <w:r w:rsidRPr="00D81AD1">
        <w:rPr>
          <w:rFonts w:ascii="Times New Roman" w:eastAsia="Times New Roman" w:hAnsi="Times New Roman" w:cs="Times New Roman"/>
          <w:sz w:val="24"/>
          <w:szCs w:val="24"/>
        </w:rPr>
        <w:t xml:space="preserve">AstraZeneca as a means to boost its global sales. The company is headquartered in London, UK, and Södertälje, Sweden (Hayton &amp; Kuvaas, 2012). Statistics hint that in the year 2008, AstraZeneca’s </w:t>
      </w:r>
      <w:r w:rsidR="00DF4FFE">
        <w:rPr>
          <w:rFonts w:ascii="Times New Roman" w:eastAsia="Times New Roman" w:hAnsi="Times New Roman" w:cs="Times New Roman"/>
          <w:sz w:val="24"/>
          <w:szCs w:val="24"/>
        </w:rPr>
        <w:t xml:space="preserve">finances amounted to US$31.6 billion together with </w:t>
      </w:r>
      <w:r w:rsidRPr="00D81AD1">
        <w:rPr>
          <w:rFonts w:ascii="Times New Roman" w:eastAsia="Times New Roman" w:hAnsi="Times New Roman" w:cs="Times New Roman"/>
          <w:sz w:val="24"/>
          <w:szCs w:val="24"/>
        </w:rPr>
        <w:t xml:space="preserve">66,000 employees (Hayton &amp; Kuvaas, 2012). </w:t>
      </w:r>
      <w:r w:rsidR="00DF4FFE">
        <w:rPr>
          <w:rFonts w:ascii="Times New Roman" w:eastAsia="Times New Roman" w:hAnsi="Times New Roman" w:cs="Times New Roman"/>
          <w:sz w:val="24"/>
          <w:szCs w:val="24"/>
        </w:rPr>
        <w:t>In</w:t>
      </w:r>
      <w:r w:rsidRPr="00D81AD1">
        <w:rPr>
          <w:rFonts w:ascii="Times New Roman" w:eastAsia="Times New Roman" w:hAnsi="Times New Roman" w:cs="Times New Roman"/>
          <w:sz w:val="24"/>
          <w:szCs w:val="24"/>
        </w:rPr>
        <w:t xml:space="preserve"> 2009, AstraZeneca had a top performing workforce of about 350 who were undertaking their professional duties on international assignments in more than 140 countries (Hayton &amp; Kuvaas, 2012). International Assignment employees were categorized into short-term, long-term, as well as commuter assignments. Due to the increased expatriate, International Assignment workforce in complement with other specialists in the firm facilitated invention for aspects such as Crestor for cholesterols, Iressa for lung cancer, and Seloken/Toprol-XL for hypertension among other pharmaceutical inventions. </w:t>
      </w:r>
    </w:p>
    <w:p w:rsidR="009311F3" w:rsidRPr="00D81AD1" w:rsidRDefault="009311F3" w:rsidP="00FC1D9D">
      <w:pPr>
        <w:spacing w:after="0" w:line="480" w:lineRule="auto"/>
        <w:jc w:val="center"/>
        <w:rPr>
          <w:rFonts w:ascii="Times New Roman" w:eastAsia="Times New Roman" w:hAnsi="Times New Roman" w:cs="Times New Roman"/>
          <w:b/>
          <w:sz w:val="24"/>
          <w:szCs w:val="24"/>
        </w:rPr>
      </w:pPr>
      <w:r w:rsidRPr="00D81AD1">
        <w:rPr>
          <w:rFonts w:ascii="Times New Roman" w:eastAsia="Times New Roman" w:hAnsi="Times New Roman" w:cs="Times New Roman"/>
          <w:b/>
          <w:sz w:val="24"/>
          <w:szCs w:val="24"/>
        </w:rPr>
        <w:t>Mitigating the Evident Issues.</w:t>
      </w:r>
    </w:p>
    <w:p w:rsidR="009311F3" w:rsidRPr="00D81AD1" w:rsidRDefault="009311F3" w:rsidP="00FC1D9D">
      <w:pPr>
        <w:spacing w:after="0" w:line="480" w:lineRule="auto"/>
        <w:ind w:firstLine="720"/>
        <w:rPr>
          <w:rFonts w:ascii="Times New Roman" w:eastAsia="Times New Roman" w:hAnsi="Times New Roman" w:cs="Times New Roman"/>
          <w:sz w:val="24"/>
          <w:szCs w:val="24"/>
        </w:rPr>
      </w:pPr>
      <w:r w:rsidRPr="00D81AD1">
        <w:rPr>
          <w:rFonts w:ascii="Times New Roman" w:eastAsia="Times New Roman" w:hAnsi="Times New Roman" w:cs="Times New Roman"/>
          <w:sz w:val="24"/>
          <w:szCs w:val="24"/>
        </w:rPr>
        <w:t>According to survey reports, the AstraZeneca is f</w:t>
      </w:r>
      <w:r w:rsidR="002B4E4C">
        <w:rPr>
          <w:rFonts w:ascii="Times New Roman" w:eastAsia="Times New Roman" w:hAnsi="Times New Roman" w:cs="Times New Roman"/>
          <w:sz w:val="24"/>
          <w:szCs w:val="24"/>
        </w:rPr>
        <w:t xml:space="preserve">aced with common managerial and </w:t>
      </w:r>
      <w:r w:rsidRPr="00D81AD1">
        <w:rPr>
          <w:rFonts w:ascii="Times New Roman" w:eastAsia="Times New Roman" w:hAnsi="Times New Roman" w:cs="Times New Roman"/>
          <w:sz w:val="24"/>
          <w:szCs w:val="24"/>
        </w:rPr>
        <w:t>operational challenges. These uph</w:t>
      </w:r>
      <w:r w:rsidR="002B4E4C">
        <w:rPr>
          <w:rFonts w:ascii="Times New Roman" w:eastAsia="Times New Roman" w:hAnsi="Times New Roman" w:cs="Times New Roman"/>
          <w:sz w:val="24"/>
          <w:szCs w:val="24"/>
        </w:rPr>
        <w:t>eavals stand a chance to retard</w:t>
      </w:r>
      <w:r w:rsidRPr="00D81AD1">
        <w:rPr>
          <w:rFonts w:ascii="Times New Roman" w:eastAsia="Times New Roman" w:hAnsi="Times New Roman" w:cs="Times New Roman"/>
          <w:sz w:val="24"/>
          <w:szCs w:val="24"/>
        </w:rPr>
        <w:t xml:space="preserve"> the firm’s productivity as well as performance. To address this nightmare, the organization must improve on employee’s affairs which may not be voiced yet they impact negatively on their motivation. The organization</w:t>
      </w:r>
      <w:r w:rsidR="002B4E4C">
        <w:rPr>
          <w:rFonts w:ascii="Times New Roman" w:eastAsia="Times New Roman" w:hAnsi="Times New Roman" w:cs="Times New Roman"/>
          <w:sz w:val="24"/>
          <w:szCs w:val="24"/>
        </w:rPr>
        <w:t>’s</w:t>
      </w:r>
      <w:r w:rsidRPr="00D81AD1">
        <w:rPr>
          <w:rFonts w:ascii="Times New Roman" w:eastAsia="Times New Roman" w:hAnsi="Times New Roman" w:cs="Times New Roman"/>
          <w:sz w:val="24"/>
          <w:szCs w:val="24"/>
        </w:rPr>
        <w:t xml:space="preserve"> management should be keen to access the financial commitment by ensuring that the firm gains the required amount of financial assets required for accurate operation. More importantly, the IA manager must make sure the right candidates are selected for every company task (Hayton &amp; Kuvaas, 2012). The top management should alleviate the wastage of resources (Noe, Hollenbeck, Gerhart, &amp; Wright, 2017. The management can strategize to shift towards short-term assignments, to ensure proper integration of time for employees. Further, the management should </w:t>
      </w:r>
      <w:r w:rsidRPr="00D81AD1">
        <w:rPr>
          <w:rFonts w:ascii="Times New Roman" w:eastAsia="Times New Roman" w:hAnsi="Times New Roman" w:cs="Times New Roman"/>
          <w:sz w:val="24"/>
          <w:szCs w:val="24"/>
        </w:rPr>
        <w:lastRenderedPageBreak/>
        <w:t>mitigate the imminent problems by decreasing package compens</w:t>
      </w:r>
      <w:r w:rsidR="002D0770">
        <w:rPr>
          <w:rFonts w:ascii="Times New Roman" w:eastAsia="Times New Roman" w:hAnsi="Times New Roman" w:cs="Times New Roman"/>
          <w:sz w:val="24"/>
          <w:szCs w:val="24"/>
        </w:rPr>
        <w:t xml:space="preserve">ation through practices such as </w:t>
      </w:r>
      <w:r w:rsidRPr="00D81AD1">
        <w:rPr>
          <w:rFonts w:ascii="Times New Roman" w:eastAsia="Times New Roman" w:hAnsi="Times New Roman" w:cs="Times New Roman"/>
          <w:sz w:val="24"/>
          <w:szCs w:val="24"/>
        </w:rPr>
        <w:t xml:space="preserve">comprehensive support. </w:t>
      </w:r>
    </w:p>
    <w:p w:rsidR="009311F3" w:rsidRPr="00D81AD1" w:rsidRDefault="00FC1D9D" w:rsidP="00FC1D9D">
      <w:pPr>
        <w:spacing w:after="0" w:line="480" w:lineRule="auto"/>
        <w:jc w:val="center"/>
        <w:rPr>
          <w:rFonts w:ascii="Times New Roman" w:eastAsia="Times New Roman" w:hAnsi="Times New Roman" w:cs="Times New Roman"/>
          <w:b/>
          <w:sz w:val="24"/>
          <w:szCs w:val="24"/>
        </w:rPr>
      </w:pPr>
      <w:r w:rsidRPr="00D81AD1">
        <w:rPr>
          <w:rFonts w:ascii="Times New Roman" w:eastAsia="Times New Roman" w:hAnsi="Times New Roman" w:cs="Times New Roman"/>
          <w:b/>
          <w:sz w:val="24"/>
          <w:szCs w:val="24"/>
        </w:rPr>
        <w:t>Maximizing Profit for the C</w:t>
      </w:r>
      <w:r w:rsidR="009311F3" w:rsidRPr="00D81AD1">
        <w:rPr>
          <w:rFonts w:ascii="Times New Roman" w:eastAsia="Times New Roman" w:hAnsi="Times New Roman" w:cs="Times New Roman"/>
          <w:b/>
          <w:sz w:val="24"/>
          <w:szCs w:val="24"/>
        </w:rPr>
        <w:t>ompany.</w:t>
      </w:r>
    </w:p>
    <w:p w:rsidR="009311F3" w:rsidRPr="00D81AD1" w:rsidRDefault="009311F3" w:rsidP="00FC1D9D">
      <w:pPr>
        <w:spacing w:after="0" w:line="480" w:lineRule="auto"/>
        <w:ind w:firstLine="720"/>
        <w:rPr>
          <w:rFonts w:ascii="Times New Roman" w:eastAsia="Times New Roman" w:hAnsi="Times New Roman" w:cs="Times New Roman"/>
          <w:sz w:val="24"/>
          <w:szCs w:val="24"/>
        </w:rPr>
      </w:pPr>
      <w:r w:rsidRPr="00D81AD1">
        <w:rPr>
          <w:rFonts w:ascii="Times New Roman" w:eastAsia="Times New Roman" w:hAnsi="Times New Roman" w:cs="Times New Roman"/>
          <w:sz w:val="24"/>
          <w:szCs w:val="24"/>
        </w:rPr>
        <w:t xml:space="preserve">Profit is paramount for continuous improvement in an organization. To </w:t>
      </w:r>
      <w:r w:rsidR="002D0770" w:rsidRPr="00D81AD1">
        <w:rPr>
          <w:rFonts w:ascii="Times New Roman" w:eastAsia="Times New Roman" w:hAnsi="Times New Roman" w:cs="Times New Roman"/>
          <w:sz w:val="24"/>
          <w:szCs w:val="24"/>
        </w:rPr>
        <w:t>make the most of</w:t>
      </w:r>
      <w:r w:rsidRPr="00D81AD1">
        <w:rPr>
          <w:rFonts w:ascii="Times New Roman" w:eastAsia="Times New Roman" w:hAnsi="Times New Roman" w:cs="Times New Roman"/>
          <w:sz w:val="24"/>
          <w:szCs w:val="24"/>
        </w:rPr>
        <w:t xml:space="preserve"> benefits to the company, the management should subscribe to the importance of training qualified employees and giving them international assignments (Hayton &amp; Kuvaas, 2012). Moreover, the section needs to be done more successful than it has been the case before. In most cases, it is increasingly harder to justify whether employees will perform better in the internal assignment if they have never had adequate experience. Therefore, the management is obliged to ensure persistent follow-up activities which will allow for acute monitoring of international assignment workers with additional guidance. Additionally, the organization should look for ways to shrink it budgets and reduce the amount resources that are going into waste, aspects which will reduce the firm’s spending for profit (Hayton &amp; Kuvaas, 2012). Proper planning is also essential for the company. </w:t>
      </w:r>
    </w:p>
    <w:p w:rsidR="009311F3" w:rsidRPr="00D81AD1" w:rsidRDefault="002B4E4C" w:rsidP="00FC1D9D">
      <w:pPr>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The </w:t>
      </w:r>
      <w:r w:rsidR="009311F3" w:rsidRPr="00D81AD1">
        <w:rPr>
          <w:rFonts w:ascii="Times New Roman" w:eastAsia="Times New Roman" w:hAnsi="Times New Roman" w:cs="Times New Roman"/>
          <w:b/>
          <w:sz w:val="24"/>
          <w:szCs w:val="24"/>
        </w:rPr>
        <w:t>Company’s Selection Attention</w:t>
      </w:r>
    </w:p>
    <w:p w:rsidR="009311F3" w:rsidRPr="00D81AD1" w:rsidRDefault="009311F3" w:rsidP="00FC1D9D">
      <w:pPr>
        <w:spacing w:after="0" w:line="480" w:lineRule="auto"/>
        <w:ind w:firstLine="720"/>
        <w:rPr>
          <w:rFonts w:ascii="Times New Roman" w:eastAsia="Times New Roman" w:hAnsi="Times New Roman" w:cs="Times New Roman"/>
          <w:sz w:val="24"/>
          <w:szCs w:val="24"/>
        </w:rPr>
      </w:pPr>
      <w:r w:rsidRPr="00D81AD1">
        <w:rPr>
          <w:rFonts w:ascii="Times New Roman" w:eastAsia="Times New Roman" w:hAnsi="Times New Roman" w:cs="Times New Roman"/>
          <w:sz w:val="24"/>
          <w:szCs w:val="24"/>
        </w:rPr>
        <w:t xml:space="preserve">The management has been focused on ensuring the increased performance of the organization. In my opinion, the company gave meaningful attention to international assignments. Therefore, the company is in a position to access improved results from these assignments. With persistent economic shifts, the company emphasized its success by focusing on profit maximization. However, to ensure increased competence in the company, the management should carry out a thorough job searching of the country for International Assignments, the potential candidates as well as the assignment itself (Noe et al., 2017). Also, the company management has provided adequate support to deal with several challenges </w:t>
      </w:r>
      <w:r w:rsidRPr="00D81AD1">
        <w:rPr>
          <w:rFonts w:ascii="Times New Roman" w:eastAsia="Times New Roman" w:hAnsi="Times New Roman" w:cs="Times New Roman"/>
          <w:sz w:val="24"/>
          <w:szCs w:val="24"/>
        </w:rPr>
        <w:lastRenderedPageBreak/>
        <w:t xml:space="preserve">affecting expats and the organization large. However, it is recommendable that the organization should pay growing attention to foreign assignments properly. Additional researchers would pave the way for the company to focus on the evolving company needs. </w:t>
      </w:r>
    </w:p>
    <w:p w:rsidR="009311F3" w:rsidRPr="00D81AD1" w:rsidRDefault="009311F3" w:rsidP="00FC1D9D">
      <w:pPr>
        <w:spacing w:after="0" w:line="480" w:lineRule="auto"/>
        <w:rPr>
          <w:rFonts w:ascii="Times New Roman" w:eastAsia="Times New Roman" w:hAnsi="Times New Roman" w:cs="Times New Roman"/>
          <w:sz w:val="24"/>
          <w:szCs w:val="24"/>
        </w:rPr>
      </w:pPr>
    </w:p>
    <w:p w:rsidR="00D81AD1" w:rsidRPr="00D81AD1" w:rsidRDefault="00D81AD1" w:rsidP="00FC1D9D">
      <w:pPr>
        <w:spacing w:after="0" w:line="480" w:lineRule="auto"/>
        <w:rPr>
          <w:rFonts w:ascii="Times New Roman" w:eastAsia="Times New Roman" w:hAnsi="Times New Roman" w:cs="Times New Roman"/>
          <w:sz w:val="24"/>
          <w:szCs w:val="24"/>
        </w:rPr>
      </w:pPr>
    </w:p>
    <w:p w:rsidR="00D81AD1" w:rsidRPr="00D81AD1" w:rsidRDefault="00D81AD1" w:rsidP="00FC1D9D">
      <w:pPr>
        <w:spacing w:after="0" w:line="480" w:lineRule="auto"/>
        <w:rPr>
          <w:rFonts w:ascii="Times New Roman" w:eastAsia="Times New Roman" w:hAnsi="Times New Roman" w:cs="Times New Roman"/>
          <w:sz w:val="24"/>
          <w:szCs w:val="24"/>
        </w:rPr>
      </w:pPr>
    </w:p>
    <w:p w:rsidR="00D81AD1" w:rsidRPr="00D81AD1" w:rsidRDefault="00D81AD1" w:rsidP="00FC1D9D">
      <w:pPr>
        <w:spacing w:after="0" w:line="480" w:lineRule="auto"/>
        <w:rPr>
          <w:rFonts w:ascii="Times New Roman" w:eastAsia="Times New Roman" w:hAnsi="Times New Roman" w:cs="Times New Roman"/>
          <w:sz w:val="24"/>
          <w:szCs w:val="24"/>
        </w:rPr>
      </w:pPr>
    </w:p>
    <w:p w:rsidR="00D81AD1" w:rsidRPr="00D81AD1" w:rsidRDefault="00D81AD1" w:rsidP="00FC1D9D">
      <w:pPr>
        <w:spacing w:after="0" w:line="480" w:lineRule="auto"/>
        <w:rPr>
          <w:rFonts w:ascii="Times New Roman" w:eastAsia="Times New Roman" w:hAnsi="Times New Roman" w:cs="Times New Roman"/>
          <w:sz w:val="24"/>
          <w:szCs w:val="24"/>
        </w:rPr>
      </w:pPr>
    </w:p>
    <w:p w:rsidR="00D81AD1" w:rsidRPr="00D81AD1" w:rsidRDefault="00D81AD1" w:rsidP="00FC1D9D">
      <w:pPr>
        <w:spacing w:after="0" w:line="480" w:lineRule="auto"/>
        <w:rPr>
          <w:rFonts w:ascii="Times New Roman" w:eastAsia="Times New Roman" w:hAnsi="Times New Roman" w:cs="Times New Roman"/>
          <w:sz w:val="24"/>
          <w:szCs w:val="24"/>
        </w:rPr>
      </w:pPr>
    </w:p>
    <w:p w:rsidR="00D81AD1" w:rsidRPr="00D81AD1" w:rsidRDefault="00D81AD1" w:rsidP="00FC1D9D">
      <w:pPr>
        <w:spacing w:after="0" w:line="480" w:lineRule="auto"/>
        <w:rPr>
          <w:rFonts w:ascii="Times New Roman" w:eastAsia="Times New Roman" w:hAnsi="Times New Roman" w:cs="Times New Roman"/>
          <w:sz w:val="24"/>
          <w:szCs w:val="24"/>
        </w:rPr>
      </w:pPr>
    </w:p>
    <w:p w:rsidR="00D81AD1" w:rsidRPr="00D81AD1" w:rsidRDefault="00D81AD1" w:rsidP="00FC1D9D">
      <w:pPr>
        <w:spacing w:after="0" w:line="480" w:lineRule="auto"/>
        <w:rPr>
          <w:rFonts w:ascii="Times New Roman" w:eastAsia="Times New Roman" w:hAnsi="Times New Roman" w:cs="Times New Roman"/>
          <w:sz w:val="24"/>
          <w:szCs w:val="24"/>
        </w:rPr>
      </w:pPr>
    </w:p>
    <w:p w:rsidR="00D81AD1" w:rsidRPr="00D81AD1" w:rsidRDefault="00D81AD1" w:rsidP="00FC1D9D">
      <w:pPr>
        <w:spacing w:after="0" w:line="480" w:lineRule="auto"/>
        <w:rPr>
          <w:rFonts w:ascii="Times New Roman" w:eastAsia="Times New Roman" w:hAnsi="Times New Roman" w:cs="Times New Roman"/>
          <w:sz w:val="24"/>
          <w:szCs w:val="24"/>
        </w:rPr>
      </w:pPr>
    </w:p>
    <w:p w:rsidR="00D81AD1" w:rsidRPr="00D81AD1" w:rsidRDefault="00D81AD1" w:rsidP="00FC1D9D">
      <w:pPr>
        <w:spacing w:after="0" w:line="480" w:lineRule="auto"/>
        <w:rPr>
          <w:rFonts w:ascii="Times New Roman" w:eastAsia="Times New Roman" w:hAnsi="Times New Roman" w:cs="Times New Roman"/>
          <w:sz w:val="24"/>
          <w:szCs w:val="24"/>
        </w:rPr>
      </w:pPr>
    </w:p>
    <w:p w:rsidR="00D81AD1" w:rsidRPr="00D81AD1" w:rsidRDefault="00D81AD1" w:rsidP="00FC1D9D">
      <w:pPr>
        <w:spacing w:after="0" w:line="480" w:lineRule="auto"/>
        <w:rPr>
          <w:rFonts w:ascii="Times New Roman" w:eastAsia="Times New Roman" w:hAnsi="Times New Roman" w:cs="Times New Roman"/>
          <w:sz w:val="24"/>
          <w:szCs w:val="24"/>
        </w:rPr>
      </w:pPr>
    </w:p>
    <w:p w:rsidR="00D81AD1" w:rsidRPr="00D81AD1" w:rsidRDefault="00D81AD1" w:rsidP="00FC1D9D">
      <w:pPr>
        <w:spacing w:after="0" w:line="480" w:lineRule="auto"/>
        <w:rPr>
          <w:rFonts w:ascii="Times New Roman" w:eastAsia="Times New Roman" w:hAnsi="Times New Roman" w:cs="Times New Roman"/>
          <w:sz w:val="24"/>
          <w:szCs w:val="24"/>
        </w:rPr>
      </w:pPr>
    </w:p>
    <w:p w:rsidR="00D81AD1" w:rsidRPr="00D81AD1" w:rsidRDefault="00D81AD1" w:rsidP="00FC1D9D">
      <w:pPr>
        <w:spacing w:after="0" w:line="480" w:lineRule="auto"/>
        <w:rPr>
          <w:rFonts w:ascii="Times New Roman" w:eastAsia="Times New Roman" w:hAnsi="Times New Roman" w:cs="Times New Roman"/>
          <w:sz w:val="24"/>
          <w:szCs w:val="24"/>
        </w:rPr>
      </w:pPr>
    </w:p>
    <w:p w:rsidR="00D81AD1" w:rsidRPr="00D81AD1" w:rsidRDefault="00D81AD1" w:rsidP="00FC1D9D">
      <w:pPr>
        <w:spacing w:after="0" w:line="480" w:lineRule="auto"/>
        <w:rPr>
          <w:rFonts w:ascii="Times New Roman" w:eastAsia="Times New Roman" w:hAnsi="Times New Roman" w:cs="Times New Roman"/>
          <w:sz w:val="24"/>
          <w:szCs w:val="24"/>
        </w:rPr>
      </w:pPr>
    </w:p>
    <w:p w:rsidR="00D81AD1" w:rsidRPr="00D81AD1" w:rsidRDefault="00D81AD1" w:rsidP="00FC1D9D">
      <w:pPr>
        <w:spacing w:after="0" w:line="480" w:lineRule="auto"/>
        <w:rPr>
          <w:rFonts w:ascii="Times New Roman" w:eastAsia="Times New Roman" w:hAnsi="Times New Roman" w:cs="Times New Roman"/>
          <w:sz w:val="24"/>
          <w:szCs w:val="24"/>
        </w:rPr>
      </w:pPr>
    </w:p>
    <w:p w:rsidR="00D81AD1" w:rsidRPr="00D81AD1" w:rsidRDefault="00D81AD1" w:rsidP="00FC1D9D">
      <w:pPr>
        <w:spacing w:after="0" w:line="480" w:lineRule="auto"/>
        <w:rPr>
          <w:rFonts w:ascii="Times New Roman" w:eastAsia="Times New Roman" w:hAnsi="Times New Roman" w:cs="Times New Roman"/>
          <w:sz w:val="24"/>
          <w:szCs w:val="24"/>
        </w:rPr>
      </w:pPr>
    </w:p>
    <w:p w:rsidR="00D81AD1" w:rsidRPr="00D81AD1" w:rsidRDefault="00D81AD1" w:rsidP="00FC1D9D">
      <w:pPr>
        <w:spacing w:after="0" w:line="480" w:lineRule="auto"/>
        <w:rPr>
          <w:rFonts w:ascii="Times New Roman" w:eastAsia="Times New Roman" w:hAnsi="Times New Roman" w:cs="Times New Roman"/>
          <w:sz w:val="24"/>
          <w:szCs w:val="24"/>
        </w:rPr>
      </w:pPr>
    </w:p>
    <w:p w:rsidR="00D81AD1" w:rsidRPr="00D81AD1" w:rsidRDefault="00D81AD1" w:rsidP="00FC1D9D">
      <w:pPr>
        <w:spacing w:after="0" w:line="480" w:lineRule="auto"/>
        <w:rPr>
          <w:rFonts w:ascii="Times New Roman" w:eastAsia="Times New Roman" w:hAnsi="Times New Roman" w:cs="Times New Roman"/>
          <w:sz w:val="24"/>
          <w:szCs w:val="24"/>
        </w:rPr>
      </w:pPr>
    </w:p>
    <w:p w:rsidR="00D81AD1" w:rsidRPr="00D81AD1" w:rsidRDefault="00D81AD1" w:rsidP="00FC1D9D">
      <w:pPr>
        <w:spacing w:after="0" w:line="480" w:lineRule="auto"/>
        <w:rPr>
          <w:rFonts w:ascii="Times New Roman" w:eastAsia="Times New Roman" w:hAnsi="Times New Roman" w:cs="Times New Roman"/>
          <w:sz w:val="24"/>
          <w:szCs w:val="24"/>
        </w:rPr>
      </w:pPr>
    </w:p>
    <w:p w:rsidR="00D81AD1" w:rsidRPr="00D81AD1" w:rsidRDefault="00D81AD1" w:rsidP="00FC1D9D">
      <w:pPr>
        <w:spacing w:after="0" w:line="480" w:lineRule="auto"/>
        <w:rPr>
          <w:rFonts w:ascii="Times New Roman" w:eastAsia="Times New Roman" w:hAnsi="Times New Roman" w:cs="Times New Roman"/>
          <w:sz w:val="24"/>
          <w:szCs w:val="24"/>
        </w:rPr>
      </w:pPr>
    </w:p>
    <w:p w:rsidR="0099388E" w:rsidRPr="00D81AD1" w:rsidRDefault="0099388E" w:rsidP="00FC1D9D">
      <w:pPr>
        <w:spacing w:after="0" w:line="480" w:lineRule="auto"/>
        <w:jc w:val="center"/>
        <w:rPr>
          <w:rFonts w:ascii="Times New Roman" w:eastAsia="Times New Roman" w:hAnsi="Times New Roman" w:cs="Times New Roman"/>
          <w:sz w:val="24"/>
          <w:szCs w:val="24"/>
        </w:rPr>
      </w:pPr>
      <w:r w:rsidRPr="00D81AD1">
        <w:rPr>
          <w:rFonts w:ascii="Times New Roman" w:eastAsia="Times New Roman" w:hAnsi="Times New Roman" w:cs="Times New Roman"/>
          <w:sz w:val="24"/>
          <w:szCs w:val="24"/>
        </w:rPr>
        <w:lastRenderedPageBreak/>
        <w:t>References.</w:t>
      </w:r>
    </w:p>
    <w:p w:rsidR="009311F3" w:rsidRPr="00D81AD1" w:rsidRDefault="009311F3" w:rsidP="00FC1D9D">
      <w:pPr>
        <w:spacing w:after="0" w:line="480" w:lineRule="auto"/>
        <w:ind w:left="720" w:hanging="720"/>
        <w:rPr>
          <w:rFonts w:ascii="Times New Roman" w:eastAsia="Times New Roman" w:hAnsi="Times New Roman" w:cs="Times New Roman"/>
          <w:i/>
          <w:sz w:val="24"/>
          <w:szCs w:val="24"/>
        </w:rPr>
      </w:pPr>
      <w:r w:rsidRPr="00D81AD1">
        <w:rPr>
          <w:rFonts w:ascii="Times New Roman" w:eastAsia="Times New Roman" w:hAnsi="Times New Roman" w:cs="Times New Roman"/>
          <w:sz w:val="24"/>
          <w:szCs w:val="24"/>
        </w:rPr>
        <w:t xml:space="preserve">Hayton, J. C., &amp; Kuvaas, B., (2012). Global Human Resource Management Casebook. </w:t>
      </w:r>
      <w:r w:rsidRPr="00D81AD1">
        <w:rPr>
          <w:rFonts w:ascii="Times New Roman" w:eastAsia="Times New Roman" w:hAnsi="Times New Roman" w:cs="Times New Roman"/>
          <w:i/>
          <w:sz w:val="24"/>
          <w:szCs w:val="24"/>
        </w:rPr>
        <w:t xml:space="preserve">Taylor &amp; Francis. </w:t>
      </w:r>
    </w:p>
    <w:p w:rsidR="009311F3" w:rsidRPr="00D81AD1" w:rsidRDefault="009311F3" w:rsidP="00FC1D9D">
      <w:pPr>
        <w:spacing w:after="0" w:line="480" w:lineRule="auto"/>
        <w:ind w:left="720" w:hanging="720"/>
        <w:rPr>
          <w:rFonts w:ascii="Times New Roman" w:eastAsia="Times New Roman" w:hAnsi="Times New Roman" w:cs="Times New Roman"/>
          <w:sz w:val="24"/>
          <w:szCs w:val="24"/>
        </w:rPr>
      </w:pPr>
      <w:r w:rsidRPr="00D81AD1">
        <w:rPr>
          <w:rFonts w:ascii="Times New Roman" w:hAnsi="Times New Roman" w:cs="Times New Roman"/>
          <w:sz w:val="24"/>
          <w:szCs w:val="24"/>
          <w:shd w:val="clear" w:color="auto" w:fill="FFFFFF"/>
        </w:rPr>
        <w:t>Noe, R. A., Hollenbeck, J. R., Gerhart, B., &amp; Wright, P. M. (2017). </w:t>
      </w:r>
      <w:r w:rsidRPr="00D81AD1">
        <w:rPr>
          <w:rFonts w:ascii="Times New Roman" w:hAnsi="Times New Roman" w:cs="Times New Roman"/>
          <w:i/>
          <w:iCs/>
          <w:sz w:val="24"/>
          <w:szCs w:val="24"/>
          <w:shd w:val="clear" w:color="auto" w:fill="FFFFFF"/>
        </w:rPr>
        <w:t>Human resource management: Gaining a competitive advantage</w:t>
      </w:r>
      <w:r w:rsidRPr="00D81AD1">
        <w:rPr>
          <w:rFonts w:ascii="Times New Roman" w:hAnsi="Times New Roman" w:cs="Times New Roman"/>
          <w:sz w:val="24"/>
          <w:szCs w:val="24"/>
          <w:shd w:val="clear" w:color="auto" w:fill="FFFFFF"/>
        </w:rPr>
        <w:t>. New York, NY: McGraw-Hill Education.</w:t>
      </w:r>
    </w:p>
    <w:sectPr w:rsidR="009311F3" w:rsidRPr="00D81AD1" w:rsidSect="009311F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20F9" w:rsidRDefault="00B420F9" w:rsidP="009311F3">
      <w:pPr>
        <w:spacing w:after="0" w:line="240" w:lineRule="auto"/>
      </w:pPr>
      <w:r>
        <w:separator/>
      </w:r>
    </w:p>
  </w:endnote>
  <w:endnote w:type="continuationSeparator" w:id="1">
    <w:p w:rsidR="00B420F9" w:rsidRDefault="00B420F9" w:rsidP="009311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20F9" w:rsidRDefault="00B420F9" w:rsidP="009311F3">
      <w:pPr>
        <w:spacing w:after="0" w:line="240" w:lineRule="auto"/>
      </w:pPr>
      <w:r>
        <w:separator/>
      </w:r>
    </w:p>
  </w:footnote>
  <w:footnote w:type="continuationSeparator" w:id="1">
    <w:p w:rsidR="00B420F9" w:rsidRDefault="00B420F9" w:rsidP="009311F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D9D" w:rsidRPr="00FC1D9D" w:rsidRDefault="00FC1D9D">
    <w:pPr>
      <w:pStyle w:val="Header"/>
      <w:rPr>
        <w:rFonts w:ascii="Times New Roman" w:hAnsi="Times New Roman" w:cs="Times New Roman"/>
        <w:sz w:val="24"/>
        <w:szCs w:val="24"/>
      </w:rPr>
    </w:pPr>
    <w:r w:rsidRPr="00FC1D9D">
      <w:rPr>
        <w:rFonts w:ascii="Times New Roman" w:eastAsia="Times New Roman" w:hAnsi="Times New Roman" w:cs="Times New Roman"/>
        <w:sz w:val="24"/>
        <w:szCs w:val="24"/>
      </w:rPr>
      <w:t xml:space="preserve">ANALYSIS OF </w:t>
    </w:r>
    <w:r w:rsidR="006D0C48" w:rsidRPr="00FC1D9D">
      <w:rPr>
        <w:rFonts w:ascii="Times New Roman" w:eastAsia="Times New Roman" w:hAnsi="Times New Roman" w:cs="Times New Roman"/>
        <w:sz w:val="24"/>
        <w:szCs w:val="24"/>
      </w:rPr>
      <w:t>EXPAT</w:t>
    </w:r>
    <w:r w:rsidRPr="00FC1D9D">
      <w:rPr>
        <w:rFonts w:ascii="Times New Roman" w:eastAsia="Times New Roman" w:hAnsi="Times New Roman" w:cs="Times New Roman"/>
        <w:sz w:val="24"/>
        <w:szCs w:val="24"/>
      </w:rPr>
      <w:t xml:space="preserve"> MANAGEMENT AT ASTRAZENECA PLC</w:t>
    </w:r>
    <w:r w:rsidRPr="00FC1D9D">
      <w:rPr>
        <w:rFonts w:ascii="Times New Roman" w:hAnsi="Times New Roman" w:cs="Times New Roman"/>
        <w:sz w:val="24"/>
        <w:szCs w:val="24"/>
      </w:rPr>
      <w:tab/>
    </w:r>
    <w:sdt>
      <w:sdtPr>
        <w:rPr>
          <w:rFonts w:ascii="Times New Roman" w:hAnsi="Times New Roman" w:cs="Times New Roman"/>
          <w:sz w:val="24"/>
          <w:szCs w:val="24"/>
        </w:rPr>
        <w:id w:val="-987477430"/>
        <w:docPartObj>
          <w:docPartGallery w:val="Page Numbers (Top of Page)"/>
          <w:docPartUnique/>
        </w:docPartObj>
      </w:sdtPr>
      <w:sdtEndPr>
        <w:rPr>
          <w:noProof/>
        </w:rPr>
      </w:sdtEndPr>
      <w:sdtContent>
        <w:r w:rsidR="005C457E" w:rsidRPr="00FC1D9D">
          <w:rPr>
            <w:rFonts w:ascii="Times New Roman" w:hAnsi="Times New Roman" w:cs="Times New Roman"/>
            <w:sz w:val="24"/>
            <w:szCs w:val="24"/>
          </w:rPr>
          <w:fldChar w:fldCharType="begin"/>
        </w:r>
        <w:r w:rsidRPr="00FC1D9D">
          <w:rPr>
            <w:rFonts w:ascii="Times New Roman" w:hAnsi="Times New Roman" w:cs="Times New Roman"/>
            <w:sz w:val="24"/>
            <w:szCs w:val="24"/>
          </w:rPr>
          <w:instrText xml:space="preserve"> PAGE   \* MERGEFORMAT </w:instrText>
        </w:r>
        <w:r w:rsidR="005C457E" w:rsidRPr="00FC1D9D">
          <w:rPr>
            <w:rFonts w:ascii="Times New Roman" w:hAnsi="Times New Roman" w:cs="Times New Roman"/>
            <w:sz w:val="24"/>
            <w:szCs w:val="24"/>
          </w:rPr>
          <w:fldChar w:fldCharType="separate"/>
        </w:r>
        <w:r w:rsidR="002B4E4C">
          <w:rPr>
            <w:rFonts w:ascii="Times New Roman" w:hAnsi="Times New Roman" w:cs="Times New Roman"/>
            <w:noProof/>
            <w:sz w:val="24"/>
            <w:szCs w:val="24"/>
          </w:rPr>
          <w:t>4</w:t>
        </w:r>
        <w:r w:rsidR="005C457E" w:rsidRPr="00FC1D9D">
          <w:rPr>
            <w:rFonts w:ascii="Times New Roman" w:hAnsi="Times New Roman" w:cs="Times New Roman"/>
            <w:noProof/>
            <w:sz w:val="24"/>
            <w:szCs w:val="24"/>
          </w:rPr>
          <w:fldChar w:fldCharType="end"/>
        </w:r>
      </w:sdtContent>
    </w:sdt>
  </w:p>
  <w:p w:rsidR="009311F3" w:rsidRPr="00FC1D9D" w:rsidRDefault="009311F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1F3" w:rsidRPr="009311F3" w:rsidRDefault="009311F3" w:rsidP="009311F3">
    <w:pPr>
      <w:spacing w:after="0" w:line="240" w:lineRule="auto"/>
      <w:rPr>
        <w:rFonts w:ascii="Times New Roman" w:hAnsi="Times New Roman" w:cs="Times New Roman"/>
        <w:sz w:val="24"/>
        <w:szCs w:val="24"/>
      </w:rPr>
    </w:pPr>
    <w:r w:rsidRPr="009311F3">
      <w:rPr>
        <w:rFonts w:ascii="Times New Roman" w:hAnsi="Times New Roman" w:cs="Times New Roman"/>
        <w:sz w:val="24"/>
        <w:szCs w:val="24"/>
      </w:rPr>
      <w:t xml:space="preserve">Running head: </w:t>
    </w:r>
    <w:r w:rsidRPr="009311F3">
      <w:rPr>
        <w:rFonts w:ascii="Times New Roman" w:eastAsia="Times New Roman" w:hAnsi="Times New Roman" w:cs="Times New Roman"/>
        <w:sz w:val="24"/>
        <w:szCs w:val="24"/>
      </w:rPr>
      <w:t xml:space="preserve">ANALYSIS OF </w:t>
    </w:r>
    <w:r w:rsidR="006D0C48" w:rsidRPr="009311F3">
      <w:rPr>
        <w:rFonts w:ascii="Times New Roman" w:eastAsia="Times New Roman" w:hAnsi="Times New Roman" w:cs="Times New Roman"/>
        <w:sz w:val="24"/>
        <w:szCs w:val="24"/>
      </w:rPr>
      <w:t>EXPAT</w:t>
    </w:r>
    <w:r>
      <w:rPr>
        <w:rFonts w:ascii="Times New Roman" w:eastAsia="Times New Roman" w:hAnsi="Times New Roman" w:cs="Times New Roman"/>
        <w:sz w:val="24"/>
        <w:szCs w:val="24"/>
      </w:rPr>
      <w:t xml:space="preserve"> MANAGEMENT AT ASTRAZENECA PLC   </w:t>
    </w:r>
    <w:sdt>
      <w:sdtPr>
        <w:rPr>
          <w:rFonts w:ascii="Times New Roman" w:hAnsi="Times New Roman" w:cs="Times New Roman"/>
          <w:sz w:val="24"/>
          <w:szCs w:val="24"/>
        </w:rPr>
        <w:id w:val="1580094142"/>
        <w:docPartObj>
          <w:docPartGallery w:val="Page Numbers (Top of Page)"/>
          <w:docPartUnique/>
        </w:docPartObj>
      </w:sdtPr>
      <w:sdtEndPr>
        <w:rPr>
          <w:noProof/>
        </w:rPr>
      </w:sdtEndPr>
      <w:sdtContent>
        <w:r w:rsidR="005C457E" w:rsidRPr="009311F3">
          <w:rPr>
            <w:rFonts w:ascii="Times New Roman" w:hAnsi="Times New Roman" w:cs="Times New Roman"/>
            <w:sz w:val="24"/>
            <w:szCs w:val="24"/>
          </w:rPr>
          <w:fldChar w:fldCharType="begin"/>
        </w:r>
        <w:r w:rsidRPr="009311F3">
          <w:rPr>
            <w:rFonts w:ascii="Times New Roman" w:hAnsi="Times New Roman" w:cs="Times New Roman"/>
            <w:sz w:val="24"/>
            <w:szCs w:val="24"/>
          </w:rPr>
          <w:instrText xml:space="preserve"> PAGE   \* MERGEFORMAT </w:instrText>
        </w:r>
        <w:r w:rsidR="005C457E" w:rsidRPr="009311F3">
          <w:rPr>
            <w:rFonts w:ascii="Times New Roman" w:hAnsi="Times New Roman" w:cs="Times New Roman"/>
            <w:sz w:val="24"/>
            <w:szCs w:val="24"/>
          </w:rPr>
          <w:fldChar w:fldCharType="separate"/>
        </w:r>
        <w:r w:rsidR="002B4E4C">
          <w:rPr>
            <w:rFonts w:ascii="Times New Roman" w:hAnsi="Times New Roman" w:cs="Times New Roman"/>
            <w:noProof/>
            <w:sz w:val="24"/>
            <w:szCs w:val="24"/>
          </w:rPr>
          <w:t>1</w:t>
        </w:r>
        <w:r w:rsidR="005C457E" w:rsidRPr="009311F3">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556C40"/>
    <w:rsid w:val="00047073"/>
    <w:rsid w:val="000804F5"/>
    <w:rsid w:val="000A4311"/>
    <w:rsid w:val="000C072D"/>
    <w:rsid w:val="000D5DFA"/>
    <w:rsid w:val="00107381"/>
    <w:rsid w:val="0015261D"/>
    <w:rsid w:val="00153566"/>
    <w:rsid w:val="0015443E"/>
    <w:rsid w:val="001C6687"/>
    <w:rsid w:val="001D13BD"/>
    <w:rsid w:val="001F6A21"/>
    <w:rsid w:val="002278FE"/>
    <w:rsid w:val="00227ECC"/>
    <w:rsid w:val="002B08CC"/>
    <w:rsid w:val="002B4E4C"/>
    <w:rsid w:val="002D0770"/>
    <w:rsid w:val="002F7938"/>
    <w:rsid w:val="0037273D"/>
    <w:rsid w:val="00377FD9"/>
    <w:rsid w:val="00401264"/>
    <w:rsid w:val="00403CF4"/>
    <w:rsid w:val="00412DAA"/>
    <w:rsid w:val="004437A7"/>
    <w:rsid w:val="00460B32"/>
    <w:rsid w:val="0047722E"/>
    <w:rsid w:val="004B36D8"/>
    <w:rsid w:val="004D4406"/>
    <w:rsid w:val="004E2146"/>
    <w:rsid w:val="004E524E"/>
    <w:rsid w:val="004F1A1B"/>
    <w:rsid w:val="00532B93"/>
    <w:rsid w:val="00534DAC"/>
    <w:rsid w:val="00556C40"/>
    <w:rsid w:val="00584B38"/>
    <w:rsid w:val="005B148A"/>
    <w:rsid w:val="005C457E"/>
    <w:rsid w:val="005D66C1"/>
    <w:rsid w:val="00605EE2"/>
    <w:rsid w:val="00621E06"/>
    <w:rsid w:val="00653E62"/>
    <w:rsid w:val="0066395F"/>
    <w:rsid w:val="0066666C"/>
    <w:rsid w:val="00676632"/>
    <w:rsid w:val="006B0767"/>
    <w:rsid w:val="006C093B"/>
    <w:rsid w:val="006C0B35"/>
    <w:rsid w:val="006C1ABA"/>
    <w:rsid w:val="006D0C48"/>
    <w:rsid w:val="00743D0F"/>
    <w:rsid w:val="00745B1C"/>
    <w:rsid w:val="00775407"/>
    <w:rsid w:val="007B4EDC"/>
    <w:rsid w:val="007C6C96"/>
    <w:rsid w:val="007E18B1"/>
    <w:rsid w:val="007F2988"/>
    <w:rsid w:val="008116D7"/>
    <w:rsid w:val="00850BA9"/>
    <w:rsid w:val="00856B95"/>
    <w:rsid w:val="00866817"/>
    <w:rsid w:val="00872B2B"/>
    <w:rsid w:val="00893F75"/>
    <w:rsid w:val="008F6D54"/>
    <w:rsid w:val="009311F3"/>
    <w:rsid w:val="00966008"/>
    <w:rsid w:val="0099388E"/>
    <w:rsid w:val="009D655A"/>
    <w:rsid w:val="009E6F4E"/>
    <w:rsid w:val="00A10C6D"/>
    <w:rsid w:val="00A3353A"/>
    <w:rsid w:val="00A44962"/>
    <w:rsid w:val="00A506EB"/>
    <w:rsid w:val="00A50CC9"/>
    <w:rsid w:val="00A61DEE"/>
    <w:rsid w:val="00A7371C"/>
    <w:rsid w:val="00B23CFD"/>
    <w:rsid w:val="00B420F9"/>
    <w:rsid w:val="00B56B85"/>
    <w:rsid w:val="00B93816"/>
    <w:rsid w:val="00BA2A26"/>
    <w:rsid w:val="00BC1C84"/>
    <w:rsid w:val="00BC64A9"/>
    <w:rsid w:val="00BF5366"/>
    <w:rsid w:val="00C710B4"/>
    <w:rsid w:val="00CE5CCE"/>
    <w:rsid w:val="00D457EE"/>
    <w:rsid w:val="00D81AD1"/>
    <w:rsid w:val="00D9470B"/>
    <w:rsid w:val="00DA74FA"/>
    <w:rsid w:val="00DB357B"/>
    <w:rsid w:val="00DC71FD"/>
    <w:rsid w:val="00DF4FFE"/>
    <w:rsid w:val="00E421F3"/>
    <w:rsid w:val="00E844C3"/>
    <w:rsid w:val="00EB2C02"/>
    <w:rsid w:val="00EE422B"/>
    <w:rsid w:val="00F12F28"/>
    <w:rsid w:val="00F255F0"/>
    <w:rsid w:val="00F37182"/>
    <w:rsid w:val="00F66553"/>
    <w:rsid w:val="00F72A74"/>
    <w:rsid w:val="00F93693"/>
    <w:rsid w:val="00F9617F"/>
    <w:rsid w:val="00FC1D9D"/>
    <w:rsid w:val="00FC2051"/>
    <w:rsid w:val="00FC3826"/>
    <w:rsid w:val="00FF79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57E"/>
  </w:style>
  <w:style w:type="paragraph" w:styleId="Heading1">
    <w:name w:val="heading 1"/>
    <w:basedOn w:val="Normal"/>
    <w:link w:val="Heading1Char"/>
    <w:uiPriority w:val="9"/>
    <w:qFormat/>
    <w:rsid w:val="00A7371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7E18B1"/>
  </w:style>
  <w:style w:type="character" w:customStyle="1" w:styleId="Heading1Char">
    <w:name w:val="Heading 1 Char"/>
    <w:basedOn w:val="DefaultParagraphFont"/>
    <w:link w:val="Heading1"/>
    <w:uiPriority w:val="9"/>
    <w:rsid w:val="00A7371C"/>
    <w:rPr>
      <w:rFonts w:ascii="Times New Roman" w:eastAsia="Times New Roman" w:hAnsi="Times New Roman" w:cs="Times New Roman"/>
      <w:b/>
      <w:bCs/>
      <w:kern w:val="36"/>
      <w:sz w:val="48"/>
      <w:szCs w:val="48"/>
    </w:rPr>
  </w:style>
  <w:style w:type="character" w:customStyle="1" w:styleId="addmd">
    <w:name w:val="addmd"/>
    <w:basedOn w:val="DefaultParagraphFont"/>
    <w:rsid w:val="00A7371C"/>
  </w:style>
  <w:style w:type="paragraph" w:styleId="Header">
    <w:name w:val="header"/>
    <w:basedOn w:val="Normal"/>
    <w:link w:val="HeaderChar"/>
    <w:uiPriority w:val="99"/>
    <w:unhideWhenUsed/>
    <w:rsid w:val="009311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11F3"/>
  </w:style>
  <w:style w:type="paragraph" w:styleId="Footer">
    <w:name w:val="footer"/>
    <w:basedOn w:val="Normal"/>
    <w:link w:val="FooterChar"/>
    <w:uiPriority w:val="99"/>
    <w:unhideWhenUsed/>
    <w:rsid w:val="009311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11F3"/>
  </w:style>
</w:styles>
</file>

<file path=word/webSettings.xml><?xml version="1.0" encoding="utf-8"?>
<w:webSettings xmlns:r="http://schemas.openxmlformats.org/officeDocument/2006/relationships" xmlns:w="http://schemas.openxmlformats.org/wordprocessingml/2006/main">
  <w:divs>
    <w:div w:id="377246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944</Words>
  <Characters>5386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2019-05-13T17:42:00Z</dcterms:created>
  <dcterms:modified xsi:type="dcterms:W3CDTF">2019-05-13T17:42:00Z</dcterms:modified>
</cp:coreProperties>
</file>